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_GBK" w:hAnsi="Calibri" w:eastAsia="方正小标宋_GBK"/>
          <w:bCs/>
          <w:color w:val="000000"/>
          <w:kern w:val="0"/>
          <w:sz w:val="30"/>
          <w:szCs w:val="30"/>
        </w:rPr>
      </w:pPr>
      <w:r>
        <w:rPr>
          <w:rFonts w:hint="eastAsia" w:ascii="方正小标宋_GBK" w:hAnsi="宋体" w:eastAsia="方正小标宋_GBK" w:cs="宋体"/>
          <w:bCs/>
          <w:color w:val="000000"/>
          <w:kern w:val="0"/>
          <w:sz w:val="30"/>
          <w:szCs w:val="30"/>
        </w:rPr>
        <w:t>党政管理、直属单位科级机构设置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30"/>
          <w:szCs w:val="30"/>
          <w:lang w:eastAsia="zh-CN"/>
        </w:rPr>
        <w:t>及职数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30"/>
          <w:szCs w:val="30"/>
        </w:rPr>
        <w:t>一览表</w:t>
      </w:r>
    </w:p>
    <w:tbl>
      <w:tblPr>
        <w:tblStyle w:val="3"/>
        <w:tblW w:w="8758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6"/>
        <w:gridCol w:w="2460"/>
        <w:gridCol w:w="6"/>
        <w:gridCol w:w="3909"/>
        <w:gridCol w:w="791"/>
        <w:gridCol w:w="6"/>
        <w:gridCol w:w="88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  <w:jc w:val="center"/>
        </w:trPr>
        <w:tc>
          <w:tcPr>
            <w:tcW w:w="694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466" w:type="dxa"/>
            <w:gridSpan w:val="2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3915" w:type="dxa"/>
            <w:gridSpan w:val="2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科级机构设置</w:t>
            </w:r>
          </w:p>
        </w:tc>
        <w:tc>
          <w:tcPr>
            <w:tcW w:w="1683" w:type="dxa"/>
            <w:gridSpan w:val="3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科级干部职数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1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正科</w:t>
            </w:r>
          </w:p>
        </w:tc>
        <w:tc>
          <w:tcPr>
            <w:tcW w:w="89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副科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党委办公室、校长办公室</w:t>
            </w: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综合科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行政科（法律事务办公室）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秘书科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信息科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ind w:right="-158" w:rightChars="-50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党委组织部、</w:t>
            </w:r>
          </w:p>
          <w:p>
            <w:pPr>
              <w:widowControl/>
              <w:spacing w:line="240" w:lineRule="exact"/>
              <w:ind w:right="-158" w:rightChars="-50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党委党校</w:t>
            </w: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组织科（综合科）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干部科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Calibri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党委统战部</w:t>
            </w: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综合科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党委宣传部</w:t>
            </w: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综合办公室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外宣办公室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校报编辑部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新闻中心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纪委办公室、监察处</w:t>
            </w: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综合科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监督科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发展规划与学科建设处</w:t>
            </w: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发展规划科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学科建设科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教务处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（本科教学评估与建设工作办公室）</w:t>
            </w: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办公室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教务科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教研科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教材科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质量监控与评估办公室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实践教学科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考试中心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现代教育技术中心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9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科学技术处（国防科学技术工作办公室、科学技术协会秘书处）</w:t>
            </w: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综合科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计划科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成果与产学研管理办公室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1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军工项目管理办公室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9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社会科学处（哲学社会科学界联合会秘书处）</w:t>
            </w: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综合科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项目与成果管理科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人事处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（人才工作办公室、职称改革办公室、博士后管理办公室、教师发展中心）</w:t>
            </w: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综合科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Merge w:val="continue"/>
            <w:tcBorders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tcBorders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师资管理科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（人才工作办公室、职称改革办公室）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Merge w:val="continue"/>
            <w:tcBorders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tcBorders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15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教育培训科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（教师发展中心、博士后管理办公室）</w:t>
            </w:r>
          </w:p>
        </w:tc>
        <w:tc>
          <w:tcPr>
            <w:tcW w:w="79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Merge w:val="continue"/>
            <w:tcBorders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tcBorders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15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人事调配科</w:t>
            </w:r>
          </w:p>
        </w:tc>
        <w:tc>
          <w:tcPr>
            <w:tcW w:w="79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Merge w:val="continue"/>
            <w:tcBorders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tcBorders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15" w:type="dxa"/>
            <w:gridSpan w:val="2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劳资与社会保险科</w:t>
            </w:r>
          </w:p>
        </w:tc>
        <w:tc>
          <w:tcPr>
            <w:tcW w:w="791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tcBorders>
              <w:right w:val="single" w:color="auto" w:sz="2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研究生院（研究生工作部）</w:t>
            </w: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综合办公室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招生办公室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培养办公室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学位办公室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专业学位教育办公室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质量监控办公室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研究生工作办公室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学生工作处（学生工作部）</w:t>
            </w: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综合科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学生思想政治教育科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学生管理科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大学生资助办公室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心理健康教育中心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kern w:val="0"/>
                <w:sz w:val="21"/>
                <w:szCs w:val="21"/>
              </w:rPr>
              <w:t>招生就业处（创新创业学院）</w:t>
            </w: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kern w:val="0"/>
                <w:sz w:val="21"/>
                <w:szCs w:val="21"/>
              </w:rPr>
              <w:t>综合科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kern w:val="0"/>
                <w:sz w:val="21"/>
                <w:szCs w:val="21"/>
              </w:rPr>
              <w:t>招生工作办公室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kern w:val="0"/>
                <w:sz w:val="21"/>
                <w:szCs w:val="21"/>
              </w:rPr>
              <w:t>就业创业指导科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kern w:val="0"/>
                <w:sz w:val="21"/>
                <w:szCs w:val="21"/>
              </w:rPr>
              <w:t>市场开发科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财务处</w:t>
            </w: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计划综合科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收入管理科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（校园卡管理中心）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Calibri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会计核算科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资金管理科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稽核科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潇湘学院财务部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后勤财务科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国有资产管理处（采购与招投标管理中心）</w:t>
            </w: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资产维护科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设备管理科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资产管理科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Calibri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招投标与综合管理办公室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0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国际交流处（港澳台事务办公室）、国际教育学院（党总支部）</w:t>
            </w: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综合科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国际交流科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留学生管理科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00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审计处</w:t>
            </w: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审计业务科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审理与综合科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0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基建处</w:t>
            </w: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综合管理科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Calibri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基建工程管理科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合同与造价管理科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规划设计科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0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后勤管理处（党委）</w:t>
            </w: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综合科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质量监督科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附属医院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幼儿园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物业管理科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Calibri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校园管理科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饮食中心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Calibri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接待运输中心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水电中心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印刷通信中心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日常维修科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专项工程科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0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保卫处（武装部）</w:t>
            </w: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综合科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政保科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治安科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安全科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0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离退休工作处（党委）</w:t>
            </w: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办公室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福利待遇科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活动指导科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老干部工作科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机关党委</w:t>
            </w: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办公室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0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工会</w:t>
            </w: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综合科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0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宣传教育科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9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团委</w:t>
            </w: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组织宣传部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校园文化部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9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期刊社</w:t>
            </w: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办公室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自科编辑部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社科编辑部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9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图书馆（党总支部）</w:t>
            </w: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办公室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纸本资源建设中心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技术与平台建设服务中心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借阅综合服务中心（Ｉ）第一图书馆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借阅综合服务中心（II）第二图书馆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核心区借阅综合服务中心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档案馆（校史馆、博物馆）</w:t>
            </w: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办公室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9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网络信息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中心</w:t>
            </w: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综合科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网络与信息安全科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信息工程科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9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2466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继续教育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学院</w:t>
            </w: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综合科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函授教育管理科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b/>
                <w:bCs/>
                <w:color w:val="000000"/>
                <w:kern w:val="0"/>
                <w:sz w:val="21"/>
                <w:szCs w:val="21"/>
              </w:rPr>
              <w:t>工程训练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b/>
                <w:bCs/>
                <w:color w:val="000000"/>
                <w:kern w:val="0"/>
                <w:sz w:val="21"/>
                <w:szCs w:val="21"/>
              </w:rPr>
              <w:t>中心</w:t>
            </w: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kern w:val="0"/>
                <w:sz w:val="21"/>
                <w:szCs w:val="21"/>
              </w:rPr>
              <w:t>办公室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6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31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kern w:val="0"/>
                <w:sz w:val="21"/>
                <w:szCs w:val="21"/>
              </w:rPr>
              <w:t>校友工作办公室（校友会秘书处、校友基金会）</w:t>
            </w: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kern w:val="0"/>
                <w:sz w:val="21"/>
                <w:szCs w:val="21"/>
              </w:rPr>
              <w:t>校友服务部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附属学校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（党总支部）</w:t>
            </w:r>
          </w:p>
        </w:tc>
        <w:tc>
          <w:tcPr>
            <w:tcW w:w="39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楷体" w:cs="楷体"/>
                <w:b/>
                <w:bCs/>
                <w:color w:val="000000"/>
                <w:kern w:val="0"/>
                <w:sz w:val="21"/>
                <w:szCs w:val="21"/>
              </w:rPr>
              <w:t>办公室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160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计</w:t>
            </w:r>
          </w:p>
        </w:tc>
        <w:tc>
          <w:tcPr>
            <w:tcW w:w="3915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tcBorders>
              <w:bottom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113</w:t>
            </w:r>
          </w:p>
        </w:tc>
        <w:tc>
          <w:tcPr>
            <w:tcW w:w="892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Calibri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29</w:t>
            </w:r>
          </w:p>
        </w:tc>
      </w:tr>
    </w:tbl>
    <w:p>
      <w:pPr>
        <w:spacing w:line="276" w:lineRule="auto"/>
        <w:rPr>
          <w:rFonts w:hint="eastAsia" w:ascii="黑体" w:hAnsi="黑体" w:eastAsia="黑体"/>
          <w:bCs/>
          <w:color w:val="000000"/>
          <w:kern w:val="0"/>
          <w:szCs w:val="32"/>
        </w:rPr>
      </w:pPr>
      <w:r>
        <w:rPr>
          <w:rFonts w:hint="eastAsia" w:ascii="楷体_GB2312" w:hAnsi="Calibri" w:eastAsia="楷体_GB2312" w:cs="Calibri"/>
          <w:b/>
          <w:sz w:val="28"/>
          <w:szCs w:val="28"/>
        </w:rPr>
        <w:t xml:space="preserve"> </w:t>
      </w:r>
      <w:r>
        <w:rPr>
          <w:rFonts w:ascii="宋体" w:hAnsi="Calibri" w:eastAsia="宋体"/>
          <w:b/>
          <w:bCs/>
          <w:color w:val="000000"/>
          <w:kern w:val="0"/>
          <w:szCs w:val="32"/>
        </w:rPr>
        <w:br w:type="page"/>
      </w:r>
    </w:p>
    <w:p>
      <w:pPr>
        <w:widowControl/>
        <w:spacing w:line="420" w:lineRule="exact"/>
        <w:jc w:val="center"/>
        <w:rPr>
          <w:rFonts w:hint="eastAsia" w:ascii="方正小标宋_GBK" w:hAnsi="Calibri" w:eastAsia="方正小标宋_GBK"/>
          <w:szCs w:val="32"/>
        </w:rPr>
      </w:pPr>
      <w:r>
        <w:rPr>
          <w:rFonts w:hint="eastAsia" w:ascii="方正小标宋_GBK" w:hAnsi="宋体" w:eastAsia="方正小标宋_GBK" w:cs="宋体"/>
          <w:bCs/>
          <w:color w:val="000000"/>
          <w:kern w:val="0"/>
          <w:szCs w:val="32"/>
        </w:rPr>
        <w:t>教学科研单位党政管理科级机构设置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Cs w:val="32"/>
          <w:lang w:eastAsia="zh-CN"/>
        </w:rPr>
        <w:t>及职数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Cs w:val="32"/>
        </w:rPr>
        <w:t>一览表</w:t>
      </w:r>
    </w:p>
    <w:tbl>
      <w:tblPr>
        <w:tblStyle w:val="3"/>
        <w:tblW w:w="77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3120"/>
        <w:gridCol w:w="225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67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12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225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科级机构设置</w:t>
            </w:r>
          </w:p>
        </w:tc>
        <w:tc>
          <w:tcPr>
            <w:tcW w:w="171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科级干部职数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120" w:type="dxa"/>
            <w:vMerge w:val="restart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资源环境与安全工程学院（党委）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党政办公室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教务办公室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学生工作办公室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120" w:type="dxa"/>
            <w:vMerge w:val="restart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土木工程学院（党委）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党政办公室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教务办公室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学生工作办公室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120" w:type="dxa"/>
            <w:vMerge w:val="restart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机电工程学院（党委）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党政办公室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教务办公室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学生工作办公室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120" w:type="dxa"/>
            <w:vMerge w:val="restart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信息与电气工程学院（党委）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党政办公室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教务办公室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学生工作办公室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120" w:type="dxa"/>
            <w:vMerge w:val="restart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计算机科学与工程学院（党委）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党政办公室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教务办公室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学生工作办公室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3120" w:type="dxa"/>
            <w:vMerge w:val="restart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化学化工学院（党委）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党政办公室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教务办公室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学生工作办公室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3120" w:type="dxa"/>
            <w:vMerge w:val="restart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数学与计算科学学院（党委）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党政办公室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教务办公室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学生工作办公室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3120" w:type="dxa"/>
            <w:vMerge w:val="restart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物理与电子科学学院（党委）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党政办公室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教务办公室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学生工作办公室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3120" w:type="dxa"/>
            <w:vMerge w:val="restart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生命科学学院（党委）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党政办公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教务办公室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学生工作办公室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3120" w:type="dxa"/>
            <w:vMerge w:val="restart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建筑与艺术设计学院（党委）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党政办公室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教务办公室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学生工作办公室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3120" w:type="dxa"/>
            <w:vMerge w:val="restart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人文学院（党委）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党政办公室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教务办公室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学生工作办公室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3120" w:type="dxa"/>
            <w:vMerge w:val="restart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外国语学院（党委）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党政办公室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教务办公室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学生工作办公室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3120" w:type="dxa"/>
            <w:vMerge w:val="restart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马克思主义学院（党委）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党政办公室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教务办公室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3120" w:type="dxa"/>
            <w:vMerge w:val="restart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教育学院（党委）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党政办公室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教务办公室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学生工作办公室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3120" w:type="dxa"/>
            <w:vMerge w:val="restart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商学院（党委）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党政办公室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教务办公室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学生工作办公室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3120" w:type="dxa"/>
            <w:vMerge w:val="restart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艺术学院（党委）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党政办公室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教务办公室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学生工作办公室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3120" w:type="dxa"/>
            <w:vMerge w:val="restart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体育学院（党委）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党政办公室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教务办公室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学生工作办公室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3120" w:type="dxa"/>
            <w:vMerge w:val="restart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法学与公共管理学院（党委）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党政办公室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教务办公室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学生工作办公室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3120" w:type="dxa"/>
            <w:vMerge w:val="restart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材料科学与工程学院（党委）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党政办公室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教务办公室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学生工作办公室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3120" w:type="dxa"/>
            <w:vMerge w:val="restart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潇湘学院（党委）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党政办公室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教务办公室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学生工作办公室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就业指导服务办公室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312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机械设备健康维护湖南省重点实验室；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先进矿山装备教育部工程研究中心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312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煤炭资源清洁利用与矿山环境保护湖南省重点实验室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312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地理空间信息技术国家地方联合工程实验室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312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海洋矿产资源探采装备与技术国家地方联合工程实验室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312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理论有机化学与功能分子教育部重点实验室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312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页岩气资源利用与开发湖南省重点实验室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312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智能制造研究院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312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南方煤矿瓦斯与顶板灾害防治国家安全生产重点实验室、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煤矿安全开采技术湖南省重点实验室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7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合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计</w:t>
            </w:r>
          </w:p>
        </w:tc>
        <w:tc>
          <w:tcPr>
            <w:tcW w:w="22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1"/>
                <w:szCs w:val="21"/>
              </w:rPr>
              <w:t>60</w:t>
            </w:r>
          </w:p>
        </w:tc>
      </w:tr>
    </w:tbl>
    <w:p>
      <w:pPr>
        <w:spacing w:line="280" w:lineRule="exact"/>
        <w:rPr>
          <w:rFonts w:hint="eastAsia" w:ascii="仿宋_GB2312"/>
          <w:szCs w:val="32"/>
        </w:rPr>
      </w:pPr>
    </w:p>
    <w:p/>
    <w:sectPr>
      <w:pgSz w:w="11907" w:h="16840"/>
      <w:pgMar w:top="1134" w:right="1474" w:bottom="452" w:left="1588" w:header="85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623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37918"/>
    <w:rsid w:val="0DE16496"/>
    <w:rsid w:val="0E6C294C"/>
    <w:rsid w:val="21937918"/>
    <w:rsid w:val="21A31EDD"/>
    <w:rsid w:val="3A4E6A89"/>
    <w:rsid w:val="4FE825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2017-06-14T09:48:00Z</dcterms:created>
  <dc:creator>Administrator</dc:creator>
  <cp:lastModifiedBy>Administrator</cp:lastModifiedBy>
  <dcterms:modified xsi:type="dcterms:W3CDTF">2017-06-14T10:32:01Z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